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59" w:rsidRDefault="00B36559" w:rsidP="00B36559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>
        <w:rPr>
          <w:color w:val="222222"/>
        </w:rPr>
        <w:t xml:space="preserve">        </w:t>
      </w:r>
      <w:r>
        <w:rPr>
          <w:noProof/>
        </w:rPr>
        <w:drawing>
          <wp:inline distT="0" distB="0" distL="0" distR="0">
            <wp:extent cx="1682803" cy="1037345"/>
            <wp:effectExtent l="0" t="0" r="0" b="0"/>
            <wp:docPr id="1" name="Рисунок 1" descr="http://xn--6-7sb3aeo2d.xn--80ach3apn.xn--p1ai/wp-content/uploads/2023/10/120-white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6-7sb3aeo2d.xn--80ach3apn.xn--p1ai/wp-content/uploads/2023/10/120-white-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41" cy="10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7" name="Прямоугольник 17" descr="http://xn--6-7sb3aeo2d.xn--80ach3apn.xn--p1ai/wp-content/uploads/2023/07/tochka_rost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http://xn--6-7sb3aeo2d.xn--80ach3apn.xn--p1ai/wp-content/uploads/2023/07/tochka_rosta.web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B36559" w:rsidRDefault="00B36559" w:rsidP="00B36559">
      <w:pPr>
        <w:pStyle w:val="a3"/>
        <w:shd w:val="clear" w:color="auto" w:fill="FFFFFF"/>
        <w:spacing w:before="0" w:beforeAutospacing="0"/>
        <w:jc w:val="both"/>
        <w:rPr>
          <w:color w:val="222222"/>
          <w:sz w:val="26"/>
          <w:szCs w:val="26"/>
        </w:rPr>
      </w:pPr>
      <w:r>
        <w:rPr>
          <w:noProof/>
          <w:color w:val="222222"/>
          <w:sz w:val="26"/>
          <w:szCs w:val="26"/>
        </w:rPr>
        <w:drawing>
          <wp:inline distT="0" distB="0" distL="0" distR="0" wp14:anchorId="3A31703B">
            <wp:extent cx="5094514" cy="2474259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28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559" w:rsidRPr="00B36559" w:rsidRDefault="00B36559" w:rsidP="00B36559">
      <w:pPr>
        <w:pStyle w:val="a3"/>
        <w:shd w:val="clear" w:color="auto" w:fill="FFFFFF"/>
        <w:spacing w:before="0" w:beforeAutospacing="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</w:t>
      </w:r>
      <w:bookmarkStart w:id="0" w:name="_GoBack"/>
      <w:bookmarkEnd w:id="0"/>
      <w:r w:rsidRPr="00B36559">
        <w:rPr>
          <w:color w:val="222222"/>
          <w:sz w:val="26"/>
          <w:szCs w:val="26"/>
        </w:rPr>
        <w:t xml:space="preserve">Центр образования естественно-научной и технологической направленностей «Точка роста» на базе </w:t>
      </w:r>
      <w:r w:rsidRPr="00B36559">
        <w:rPr>
          <w:b/>
          <w:color w:val="222222"/>
          <w:sz w:val="26"/>
          <w:szCs w:val="26"/>
        </w:rPr>
        <w:t>м</w:t>
      </w:r>
      <w:r w:rsidRPr="00B36559">
        <w:rPr>
          <w:b/>
          <w:sz w:val="26"/>
          <w:szCs w:val="26"/>
        </w:rPr>
        <w:t xml:space="preserve">униципального бюджетного общеобразовательного учреждения «Средняя школа </w:t>
      </w:r>
      <w:proofErr w:type="gramStart"/>
      <w:r w:rsidRPr="00B36559">
        <w:rPr>
          <w:b/>
          <w:sz w:val="26"/>
          <w:szCs w:val="26"/>
        </w:rPr>
        <w:t>с</w:t>
      </w:r>
      <w:proofErr w:type="gramEnd"/>
      <w:r w:rsidRPr="00B36559">
        <w:rPr>
          <w:b/>
          <w:sz w:val="26"/>
          <w:szCs w:val="26"/>
        </w:rPr>
        <w:t xml:space="preserve">. </w:t>
      </w:r>
      <w:proofErr w:type="gramStart"/>
      <w:r w:rsidRPr="00B36559">
        <w:rPr>
          <w:b/>
          <w:sz w:val="26"/>
          <w:szCs w:val="26"/>
        </w:rPr>
        <w:t>Гражданка</w:t>
      </w:r>
      <w:proofErr w:type="gramEnd"/>
      <w:r w:rsidRPr="00B36559">
        <w:rPr>
          <w:b/>
          <w:sz w:val="26"/>
          <w:szCs w:val="26"/>
        </w:rPr>
        <w:t xml:space="preserve"> </w:t>
      </w:r>
      <w:proofErr w:type="spellStart"/>
      <w:r w:rsidRPr="00B36559">
        <w:rPr>
          <w:b/>
          <w:sz w:val="26"/>
          <w:szCs w:val="26"/>
        </w:rPr>
        <w:t>Анучинского</w:t>
      </w:r>
      <w:proofErr w:type="spellEnd"/>
      <w:r w:rsidRPr="00B36559">
        <w:rPr>
          <w:b/>
          <w:sz w:val="26"/>
          <w:szCs w:val="26"/>
        </w:rPr>
        <w:t xml:space="preserve"> муниципального округа Приморского края»</w:t>
      </w:r>
      <w:r w:rsidRPr="00B36559">
        <w:rPr>
          <w:sz w:val="26"/>
          <w:szCs w:val="26"/>
        </w:rPr>
        <w:t xml:space="preserve"> </w:t>
      </w:r>
      <w:r w:rsidRPr="00B36559">
        <w:rPr>
          <w:color w:val="222222"/>
          <w:sz w:val="26"/>
          <w:szCs w:val="26"/>
        </w:rPr>
        <w:t xml:space="preserve">создан в 2023 году в рамках федерального проекта «Современная школа» национального проекта «Образование». Центр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B36559">
        <w:rPr>
          <w:color w:val="222222"/>
          <w:sz w:val="26"/>
          <w:szCs w:val="26"/>
        </w:rPr>
        <w:t>технологической</w:t>
      </w:r>
      <w:proofErr w:type="gramEnd"/>
      <w:r w:rsidRPr="00B36559">
        <w:rPr>
          <w:color w:val="222222"/>
          <w:sz w:val="26"/>
          <w:szCs w:val="26"/>
        </w:rPr>
        <w:t xml:space="preserve"> направленностей с использованием современного оборудования.</w:t>
      </w:r>
      <w:r w:rsidRPr="00B36559">
        <w:rPr>
          <w:color w:val="222222"/>
          <w:sz w:val="26"/>
          <w:szCs w:val="26"/>
        </w:rPr>
        <w:br/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</w:t>
      </w:r>
      <w:r w:rsidRPr="00B36559">
        <w:rPr>
          <w:color w:val="222222"/>
          <w:sz w:val="26"/>
          <w:szCs w:val="26"/>
        </w:rPr>
        <w:t xml:space="preserve">ических работников и расширения </w:t>
      </w:r>
      <w:r w:rsidRPr="00B36559">
        <w:rPr>
          <w:color w:val="222222"/>
          <w:sz w:val="26"/>
          <w:szCs w:val="26"/>
        </w:rPr>
        <w:t>практического</w:t>
      </w:r>
      <w:r w:rsidRPr="00B36559">
        <w:rPr>
          <w:color w:val="222222"/>
          <w:sz w:val="26"/>
          <w:szCs w:val="26"/>
        </w:rPr>
        <w:br/>
        <w:t>содержания реализуемых образовательных программ.</w:t>
      </w:r>
      <w:r w:rsidRPr="00B36559">
        <w:rPr>
          <w:color w:val="222222"/>
          <w:sz w:val="26"/>
          <w:szCs w:val="26"/>
        </w:rPr>
        <w:br/>
      </w:r>
      <w:proofErr w:type="gramStart"/>
      <w:r w:rsidRPr="00B36559">
        <w:rPr>
          <w:color w:val="222222"/>
          <w:sz w:val="26"/>
          <w:szCs w:val="26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  <w:r w:rsidRPr="00B36559">
        <w:rPr>
          <w:color w:val="222222"/>
          <w:sz w:val="26"/>
          <w:szCs w:val="26"/>
        </w:rPr>
        <w:br/>
      </w:r>
      <w:r w:rsidRPr="00B36559">
        <w:rPr>
          <w:color w:val="222222"/>
          <w:sz w:val="26"/>
          <w:szCs w:val="26"/>
        </w:rPr>
        <w:sym w:font="Symbol" w:char="F02D"/>
      </w:r>
      <w:r w:rsidRPr="00B36559">
        <w:rPr>
          <w:color w:val="222222"/>
          <w:sz w:val="26"/>
          <w:szCs w:val="26"/>
        </w:rPr>
        <w:t xml:space="preserve"> 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  <w:r w:rsidRPr="00B36559">
        <w:rPr>
          <w:color w:val="222222"/>
          <w:sz w:val="26"/>
          <w:szCs w:val="26"/>
        </w:rPr>
        <w:br/>
      </w:r>
      <w:r w:rsidRPr="00B36559">
        <w:rPr>
          <w:color w:val="222222"/>
          <w:sz w:val="26"/>
          <w:szCs w:val="26"/>
        </w:rPr>
        <w:sym w:font="Symbol" w:char="F02D"/>
      </w:r>
      <w:r w:rsidRPr="00B36559">
        <w:rPr>
          <w:color w:val="222222"/>
          <w:sz w:val="26"/>
          <w:szCs w:val="26"/>
        </w:rPr>
        <w:t xml:space="preserve"> внеурочная деятельность для поддержки изучения предметов естественно-научной и технологической направленностей;</w:t>
      </w:r>
      <w:r w:rsidRPr="00B36559">
        <w:rPr>
          <w:color w:val="222222"/>
          <w:sz w:val="26"/>
          <w:szCs w:val="26"/>
        </w:rPr>
        <w:br/>
      </w:r>
      <w:r w:rsidRPr="00B36559">
        <w:rPr>
          <w:color w:val="222222"/>
          <w:sz w:val="26"/>
          <w:szCs w:val="26"/>
        </w:rPr>
        <w:sym w:font="Symbol" w:char="F02D"/>
      </w:r>
      <w:r w:rsidRPr="00B36559">
        <w:rPr>
          <w:color w:val="222222"/>
          <w:sz w:val="26"/>
          <w:szCs w:val="26"/>
        </w:rPr>
        <w:t xml:space="preserve"> дополнительное образование детей по программам естественнонаучной и технической направленностей;</w:t>
      </w:r>
      <w:r w:rsidRPr="00B36559">
        <w:rPr>
          <w:color w:val="222222"/>
          <w:sz w:val="26"/>
          <w:szCs w:val="26"/>
        </w:rPr>
        <w:br/>
      </w:r>
      <w:r w:rsidRPr="00B36559">
        <w:rPr>
          <w:color w:val="222222"/>
          <w:sz w:val="26"/>
          <w:szCs w:val="26"/>
        </w:rPr>
        <w:sym w:font="Symbol" w:char="F02D"/>
      </w:r>
      <w:r w:rsidRPr="00B36559">
        <w:rPr>
          <w:color w:val="222222"/>
          <w:sz w:val="26"/>
          <w:szCs w:val="26"/>
        </w:rPr>
        <w:t xml:space="preserve"> проведение внеклассных мероприятий для обучающихся;</w:t>
      </w:r>
      <w:proofErr w:type="gramEnd"/>
      <w:r w:rsidRPr="00B36559">
        <w:rPr>
          <w:color w:val="222222"/>
          <w:sz w:val="26"/>
          <w:szCs w:val="26"/>
        </w:rPr>
        <w:br/>
      </w:r>
      <w:r w:rsidRPr="00B36559">
        <w:rPr>
          <w:color w:val="222222"/>
          <w:sz w:val="26"/>
          <w:szCs w:val="26"/>
        </w:rPr>
        <w:sym w:font="Symbol" w:char="F02D"/>
      </w:r>
      <w:r w:rsidRPr="00B36559">
        <w:rPr>
          <w:color w:val="222222"/>
          <w:sz w:val="26"/>
          <w:szCs w:val="26"/>
        </w:rPr>
        <w:t xml:space="preserve">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B36559" w:rsidRPr="00B36559" w:rsidRDefault="00B36559" w:rsidP="00B36559">
      <w:pPr>
        <w:pStyle w:val="a3"/>
        <w:shd w:val="clear" w:color="auto" w:fill="FFFFFF"/>
        <w:spacing w:before="0" w:beforeAutospacing="0"/>
        <w:rPr>
          <w:color w:val="222222"/>
          <w:sz w:val="26"/>
          <w:szCs w:val="26"/>
        </w:rPr>
      </w:pPr>
      <w:r w:rsidRPr="00B36559">
        <w:rPr>
          <w:rStyle w:val="a4"/>
          <w:color w:val="222222"/>
          <w:sz w:val="26"/>
          <w:szCs w:val="26"/>
        </w:rPr>
        <w:lastRenderedPageBreak/>
        <w:t>Центры «Точка роста» создаются при поддержке Министерства просвещения Российской Федерации.</w:t>
      </w:r>
    </w:p>
    <w:p w:rsidR="00B36559" w:rsidRPr="00B36559" w:rsidRDefault="00B36559" w:rsidP="00B36559">
      <w:pPr>
        <w:pStyle w:val="a3"/>
        <w:shd w:val="clear" w:color="auto" w:fill="FFFFFF"/>
        <w:spacing w:before="0" w:beforeAutospacing="0"/>
        <w:rPr>
          <w:color w:val="222222"/>
          <w:sz w:val="26"/>
          <w:szCs w:val="26"/>
        </w:rPr>
      </w:pPr>
      <w:r w:rsidRPr="00B36559">
        <w:rPr>
          <w:color w:val="222222"/>
          <w:sz w:val="26"/>
          <w:szCs w:val="26"/>
        </w:rPr>
        <w:t>Федеральный </w:t>
      </w:r>
      <w:hyperlink r:id="rId7" w:history="1">
        <w:r w:rsidRPr="00B36559">
          <w:rPr>
            <w:rStyle w:val="a5"/>
            <w:sz w:val="26"/>
            <w:szCs w:val="26"/>
            <w:u w:val="none"/>
          </w:rPr>
          <w:t>Оператор мероприятий по созданию и функционированию центров «Точка роста»</w:t>
        </w:r>
      </w:hyperlink>
      <w:r w:rsidRPr="00B36559">
        <w:rPr>
          <w:color w:val="222222"/>
          <w:sz w:val="26"/>
          <w:szCs w:val="26"/>
        </w:rPr>
        <w:t> – федеральное государственное автономное учреждение «Центр просветительских</w:t>
      </w:r>
      <w:r w:rsidRPr="00B36559">
        <w:rPr>
          <w:color w:val="222222"/>
          <w:sz w:val="26"/>
          <w:szCs w:val="26"/>
        </w:rPr>
        <w:br/>
        <w:t>инициатив Министерства просвещения Российской Федерации», адрес официального</w:t>
      </w:r>
      <w:r w:rsidRPr="00B36559">
        <w:rPr>
          <w:color w:val="222222"/>
          <w:sz w:val="26"/>
          <w:szCs w:val="26"/>
        </w:rPr>
        <w:br/>
        <w:t>сайта: </w:t>
      </w:r>
      <w:hyperlink r:id="rId8" w:history="1">
        <w:r w:rsidRPr="00B36559">
          <w:rPr>
            <w:rStyle w:val="a5"/>
            <w:sz w:val="26"/>
            <w:szCs w:val="26"/>
            <w:u w:val="none"/>
          </w:rPr>
          <w:t>https://mpcenter.ru/</w:t>
        </w:r>
      </w:hyperlink>
    </w:p>
    <w:p w:rsidR="00B36559" w:rsidRPr="00B36559" w:rsidRDefault="00B36559" w:rsidP="00B36559">
      <w:pPr>
        <w:pStyle w:val="a3"/>
        <w:shd w:val="clear" w:color="auto" w:fill="FFFFFF"/>
        <w:spacing w:before="0" w:beforeAutospacing="0"/>
        <w:rPr>
          <w:color w:val="222222"/>
          <w:sz w:val="26"/>
          <w:szCs w:val="26"/>
        </w:rPr>
      </w:pPr>
      <w:r w:rsidRPr="00B36559">
        <w:rPr>
          <w:color w:val="222222"/>
          <w:sz w:val="26"/>
          <w:szCs w:val="26"/>
        </w:rPr>
        <w:t xml:space="preserve">Региональным координатором мероприятий по созданию центров образования </w:t>
      </w:r>
      <w:proofErr w:type="gramStart"/>
      <w:r w:rsidRPr="00B36559">
        <w:rPr>
          <w:color w:val="222222"/>
          <w:sz w:val="26"/>
          <w:szCs w:val="26"/>
        </w:rPr>
        <w:t>естественно-научной</w:t>
      </w:r>
      <w:proofErr w:type="gramEnd"/>
      <w:r w:rsidRPr="00B36559">
        <w:rPr>
          <w:color w:val="222222"/>
          <w:sz w:val="26"/>
          <w:szCs w:val="26"/>
        </w:rPr>
        <w:t xml:space="preserve"> и технологической направленностей «Точка роста» является Министерство образования Приморского края. Адрес сайта регионального координатора: </w:t>
      </w:r>
      <w:hyperlink r:id="rId9" w:tgtFrame="_blank" w:history="1">
        <w:r w:rsidRPr="00B36559">
          <w:rPr>
            <w:rStyle w:val="a5"/>
            <w:sz w:val="26"/>
            <w:szCs w:val="26"/>
            <w:u w:val="none"/>
          </w:rPr>
          <w:t>https://primorsky.ru/regionalnye-proekty/obrazovanie/.</w:t>
        </w:r>
      </w:hyperlink>
    </w:p>
    <w:p w:rsidR="00B36559" w:rsidRPr="00B36559" w:rsidRDefault="00B36559" w:rsidP="00B36559">
      <w:pPr>
        <w:pStyle w:val="a3"/>
        <w:shd w:val="clear" w:color="auto" w:fill="FFFFFF"/>
        <w:spacing w:before="0" w:beforeAutospacing="0"/>
        <w:rPr>
          <w:color w:val="222222"/>
          <w:sz w:val="26"/>
          <w:szCs w:val="26"/>
        </w:rPr>
      </w:pPr>
      <w:r w:rsidRPr="00B36559">
        <w:rPr>
          <w:color w:val="222222"/>
          <w:sz w:val="26"/>
          <w:szCs w:val="26"/>
        </w:rPr>
        <w:t>Адрес сайта </w:t>
      </w:r>
      <w:hyperlink r:id="rId10" w:history="1">
        <w:r w:rsidRPr="00B36559">
          <w:rPr>
            <w:rStyle w:val="a5"/>
            <w:sz w:val="26"/>
            <w:szCs w:val="26"/>
            <w:u w:val="none"/>
          </w:rPr>
          <w:t xml:space="preserve">Министерства просвещения Российской </w:t>
        </w:r>
        <w:proofErr w:type="gramStart"/>
        <w:r w:rsidRPr="00B36559">
          <w:rPr>
            <w:rStyle w:val="a5"/>
            <w:sz w:val="26"/>
            <w:szCs w:val="26"/>
            <w:u w:val="none"/>
          </w:rPr>
          <w:t>Федераци</w:t>
        </w:r>
      </w:hyperlink>
      <w:hyperlink r:id="rId11" w:history="1">
        <w:r w:rsidRPr="00B36559">
          <w:rPr>
            <w:rStyle w:val="a5"/>
            <w:sz w:val="26"/>
            <w:szCs w:val="26"/>
            <w:u w:val="none"/>
          </w:rPr>
          <w:t>и</w:t>
        </w:r>
        <w:proofErr w:type="gramEnd"/>
        <w:r w:rsidRPr="00B36559">
          <w:rPr>
            <w:rStyle w:val="a5"/>
            <w:sz w:val="26"/>
            <w:szCs w:val="26"/>
            <w:u w:val="none"/>
          </w:rPr>
          <w:t>: https://edu.gov.ru/</w:t>
        </w:r>
      </w:hyperlink>
      <w:r w:rsidRPr="00B36559">
        <w:rPr>
          <w:color w:val="222222"/>
          <w:sz w:val="26"/>
          <w:szCs w:val="26"/>
        </w:rPr>
        <w:br/>
        <w:t>Информация о </w:t>
      </w:r>
      <w:hyperlink r:id="rId12" w:history="1">
        <w:r w:rsidRPr="00B36559">
          <w:rPr>
            <w:rStyle w:val="a5"/>
            <w:sz w:val="26"/>
            <w:szCs w:val="26"/>
            <w:u w:val="none"/>
          </w:rPr>
          <w:t>национальном проекте «Образование»</w:t>
        </w:r>
      </w:hyperlink>
      <w:r w:rsidRPr="00B36559">
        <w:rPr>
          <w:color w:val="222222"/>
          <w:sz w:val="26"/>
          <w:szCs w:val="26"/>
        </w:rPr>
        <w:t> размещена на сайте Министерства просвещения Российской Федерации по ссылке: </w:t>
      </w:r>
      <w:hyperlink r:id="rId13" w:history="1">
        <w:r w:rsidRPr="00B36559">
          <w:rPr>
            <w:rStyle w:val="a5"/>
            <w:sz w:val="26"/>
            <w:szCs w:val="26"/>
            <w:u w:val="none"/>
          </w:rPr>
          <w:t>https://edu.gov.ru/national-project/</w:t>
        </w:r>
      </w:hyperlink>
    </w:p>
    <w:p w:rsidR="00B36559" w:rsidRPr="00B36559" w:rsidRDefault="00B36559" w:rsidP="00B36559">
      <w:pPr>
        <w:pStyle w:val="a3"/>
        <w:shd w:val="clear" w:color="auto" w:fill="FFFFFF"/>
        <w:spacing w:before="0" w:beforeAutospacing="0"/>
        <w:rPr>
          <w:color w:val="222222"/>
          <w:sz w:val="26"/>
          <w:szCs w:val="26"/>
        </w:rPr>
      </w:pPr>
      <w:r w:rsidRPr="00B36559">
        <w:rPr>
          <w:rStyle w:val="a4"/>
          <w:color w:val="222222"/>
          <w:sz w:val="26"/>
          <w:szCs w:val="26"/>
        </w:rPr>
        <w:t>Функции центра:</w:t>
      </w:r>
    </w:p>
    <w:p w:rsidR="00B36559" w:rsidRPr="00B36559" w:rsidRDefault="00B36559" w:rsidP="00B36559">
      <w:pPr>
        <w:pStyle w:val="a3"/>
        <w:shd w:val="clear" w:color="auto" w:fill="FFFFFF"/>
        <w:spacing w:before="0" w:beforeAutospacing="0"/>
        <w:jc w:val="both"/>
        <w:rPr>
          <w:color w:val="222222"/>
          <w:sz w:val="26"/>
          <w:szCs w:val="26"/>
        </w:rPr>
      </w:pPr>
      <w:r w:rsidRPr="00B36559">
        <w:rPr>
          <w:color w:val="222222"/>
          <w:sz w:val="26"/>
          <w:szCs w:val="26"/>
        </w:rPr>
        <w:t>• Участие в реализации основных общеобразовательных программ в части предметных областей «</w:t>
      </w:r>
      <w:proofErr w:type="gramStart"/>
      <w:r w:rsidRPr="00B36559">
        <w:rPr>
          <w:color w:val="222222"/>
          <w:sz w:val="26"/>
          <w:szCs w:val="26"/>
        </w:rPr>
        <w:t>Естественно-научные</w:t>
      </w:r>
      <w:proofErr w:type="gramEnd"/>
      <w:r w:rsidRPr="00B36559">
        <w:rPr>
          <w:color w:val="222222"/>
          <w:sz w:val="26"/>
          <w:szCs w:val="26"/>
        </w:rPr>
        <w:t xml:space="preserve"> предметы» и «Технология» в рамках федерального проекта «Современная школа» национального проекта «Образование».</w:t>
      </w:r>
      <w:r w:rsidRPr="00B36559">
        <w:rPr>
          <w:color w:val="222222"/>
          <w:sz w:val="26"/>
          <w:szCs w:val="26"/>
        </w:rPr>
        <w:br/>
        <w:t xml:space="preserve">• Реализация </w:t>
      </w:r>
      <w:proofErr w:type="spellStart"/>
      <w:r w:rsidRPr="00B36559">
        <w:rPr>
          <w:color w:val="222222"/>
          <w:sz w:val="26"/>
          <w:szCs w:val="26"/>
        </w:rPr>
        <w:t>разноуровневых</w:t>
      </w:r>
      <w:proofErr w:type="spellEnd"/>
      <w:r w:rsidRPr="00B36559">
        <w:rPr>
          <w:color w:val="222222"/>
          <w:sz w:val="26"/>
          <w:szCs w:val="26"/>
        </w:rPr>
        <w:t xml:space="preserve"> дополнительных общеобразовательных программ естественно-научного и </w:t>
      </w:r>
      <w:proofErr w:type="gramStart"/>
      <w:r w:rsidRPr="00B36559">
        <w:rPr>
          <w:color w:val="222222"/>
          <w:sz w:val="26"/>
          <w:szCs w:val="26"/>
        </w:rPr>
        <w:t>технологического</w:t>
      </w:r>
      <w:proofErr w:type="gramEnd"/>
      <w:r w:rsidRPr="00B36559">
        <w:rPr>
          <w:color w:val="222222"/>
          <w:sz w:val="26"/>
          <w:szCs w:val="26"/>
        </w:rPr>
        <w:t xml:space="preserve"> направленностей, а также иных программ в рамках внеурочной деятельности учащихся.</w:t>
      </w:r>
      <w:r w:rsidRPr="00B36559">
        <w:rPr>
          <w:color w:val="222222"/>
          <w:sz w:val="26"/>
          <w:szCs w:val="26"/>
        </w:rPr>
        <w:br/>
        <w:t xml:space="preserve">• Обеспечение создания, апробации и внедрения модели равного доступа к современным общеобразовательным программам </w:t>
      </w:r>
      <w:proofErr w:type="gramStart"/>
      <w:r w:rsidRPr="00B36559">
        <w:rPr>
          <w:color w:val="222222"/>
          <w:sz w:val="26"/>
          <w:szCs w:val="26"/>
        </w:rPr>
        <w:t>естественно-научного</w:t>
      </w:r>
      <w:proofErr w:type="gramEnd"/>
      <w:r w:rsidRPr="00B36559">
        <w:rPr>
          <w:color w:val="222222"/>
          <w:sz w:val="26"/>
          <w:szCs w:val="26"/>
        </w:rPr>
        <w:t xml:space="preserve"> и технологического профилей.</w:t>
      </w:r>
      <w:r w:rsidRPr="00B36559">
        <w:rPr>
          <w:color w:val="222222"/>
          <w:sz w:val="26"/>
          <w:szCs w:val="26"/>
        </w:rPr>
        <w:br/>
        <w:t>• Внедрение сетевых форм реализации программ дополнительного образования.</w:t>
      </w:r>
      <w:r w:rsidRPr="00B36559">
        <w:rPr>
          <w:color w:val="222222"/>
          <w:sz w:val="26"/>
          <w:szCs w:val="26"/>
        </w:rPr>
        <w:br/>
        <w:t>• Организация внеурочной деятельности в учреждении, разработка соответствующих образовательных программ.</w:t>
      </w:r>
      <w:r w:rsidRPr="00B36559">
        <w:rPr>
          <w:color w:val="222222"/>
          <w:sz w:val="26"/>
          <w:szCs w:val="26"/>
        </w:rPr>
        <w:br/>
        <w:t>• Вовлечение учащихся и педагогов в проектную деятельность.</w:t>
      </w:r>
      <w:r w:rsidRPr="00B36559">
        <w:rPr>
          <w:color w:val="222222"/>
          <w:sz w:val="26"/>
          <w:szCs w:val="26"/>
        </w:rPr>
        <w:br/>
        <w:t xml:space="preserve">• Обеспечение реализации мер по непрерывному развитию педагогических и управленческих кадров, включая повышение квалификации руководителя и педагогов Центра, реализующих основные и дополнительные общеобразовательные программы </w:t>
      </w:r>
      <w:proofErr w:type="gramStart"/>
      <w:r w:rsidRPr="00B36559">
        <w:rPr>
          <w:color w:val="222222"/>
          <w:sz w:val="26"/>
          <w:szCs w:val="26"/>
        </w:rPr>
        <w:t>естественно-научного</w:t>
      </w:r>
      <w:proofErr w:type="gramEnd"/>
      <w:r w:rsidRPr="00B36559">
        <w:rPr>
          <w:color w:val="222222"/>
          <w:sz w:val="26"/>
          <w:szCs w:val="26"/>
        </w:rPr>
        <w:t>, технологического профилей.</w:t>
      </w:r>
      <w:r w:rsidRPr="00B36559">
        <w:rPr>
          <w:color w:val="222222"/>
          <w:sz w:val="26"/>
          <w:szCs w:val="26"/>
        </w:rPr>
        <w:br/>
        <w:t xml:space="preserve">• Реализация мероприятий по информированию и просвещению населения в области </w:t>
      </w:r>
      <w:proofErr w:type="gramStart"/>
      <w:r w:rsidRPr="00B36559">
        <w:rPr>
          <w:color w:val="222222"/>
          <w:sz w:val="26"/>
          <w:szCs w:val="26"/>
        </w:rPr>
        <w:t>естественно-научных</w:t>
      </w:r>
      <w:proofErr w:type="gramEnd"/>
      <w:r w:rsidRPr="00B36559">
        <w:rPr>
          <w:color w:val="222222"/>
          <w:sz w:val="26"/>
          <w:szCs w:val="26"/>
        </w:rPr>
        <w:t xml:space="preserve"> и технологических компетенций.</w:t>
      </w:r>
      <w:r w:rsidRPr="00B36559">
        <w:rPr>
          <w:color w:val="222222"/>
          <w:sz w:val="26"/>
          <w:szCs w:val="26"/>
        </w:rPr>
        <w:br/>
        <w:t>• Информационное сопровождение учебно-воспитательной деятельности Центра, системы внеурочных мероприятий с совместным участием детей, педагогов, родительской общественности, в том числе на сайте образовательной организации и иных информационных ресурсах.</w:t>
      </w:r>
      <w:r w:rsidRPr="00B36559">
        <w:rPr>
          <w:color w:val="222222"/>
          <w:sz w:val="26"/>
          <w:szCs w:val="26"/>
        </w:rPr>
        <w:br/>
        <w:t xml:space="preserve">• Содействие созданию и развитию общественного движения учащихся, </w:t>
      </w:r>
      <w:r w:rsidRPr="00B36559">
        <w:rPr>
          <w:color w:val="222222"/>
          <w:sz w:val="26"/>
          <w:szCs w:val="26"/>
        </w:rPr>
        <w:lastRenderedPageBreak/>
        <w:t>направленного на 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717226" w:rsidRPr="00B36559" w:rsidRDefault="00717226">
      <w:pPr>
        <w:rPr>
          <w:rFonts w:ascii="Times New Roman" w:hAnsi="Times New Roman" w:cs="Times New Roman"/>
          <w:sz w:val="26"/>
          <w:szCs w:val="26"/>
        </w:rPr>
      </w:pPr>
    </w:p>
    <w:sectPr w:rsidR="00717226" w:rsidRPr="00B3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AE"/>
    <w:rsid w:val="00717226"/>
    <w:rsid w:val="00B36559"/>
    <w:rsid w:val="00B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559"/>
    <w:rPr>
      <w:b/>
      <w:bCs/>
    </w:rPr>
  </w:style>
  <w:style w:type="character" w:styleId="a5">
    <w:name w:val="Hyperlink"/>
    <w:basedOn w:val="a0"/>
    <w:uiPriority w:val="99"/>
    <w:semiHidden/>
    <w:unhideWhenUsed/>
    <w:rsid w:val="00B365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559"/>
    <w:rPr>
      <w:b/>
      <w:bCs/>
    </w:rPr>
  </w:style>
  <w:style w:type="character" w:styleId="a5">
    <w:name w:val="Hyperlink"/>
    <w:basedOn w:val="a0"/>
    <w:uiPriority w:val="99"/>
    <w:semiHidden/>
    <w:unhideWhenUsed/>
    <w:rsid w:val="00B365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center.ru/" TargetMode="External"/><Relationship Id="rId13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center.ru/" TargetMode="External"/><Relationship Id="rId12" Type="http://schemas.openxmlformats.org/officeDocument/2006/relationships/hyperlink" Target="https://edu.gov.ru/national-proje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du.gov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orsky.ru/regionalnye-proekty/obrazo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2023-11-14T13:25:00Z</dcterms:created>
  <dcterms:modified xsi:type="dcterms:W3CDTF">2023-11-14T13:34:00Z</dcterms:modified>
</cp:coreProperties>
</file>